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AC" w:rsidRPr="000D7FF9" w:rsidRDefault="000A75AC" w:rsidP="000A75AC">
      <w:pPr>
        <w:spacing w:before="300" w:after="150" w:line="240" w:lineRule="auto"/>
        <w:outlineLvl w:val="2"/>
        <w:rPr>
          <w:rFonts w:ascii="Helvetica" w:eastAsia="Times New Roman" w:hAnsi="Helvetica" w:cs="Helvetica"/>
          <w:color w:val="444444"/>
          <w:sz w:val="52"/>
          <w:szCs w:val="36"/>
          <w:lang w:eastAsia="tr-TR"/>
        </w:rPr>
      </w:pPr>
      <w:r w:rsidRPr="000D7FF9">
        <w:rPr>
          <w:rFonts w:ascii="Helvetica" w:eastAsia="Times New Roman" w:hAnsi="Helvetica" w:cs="Helvetica"/>
          <w:color w:val="444444"/>
          <w:sz w:val="52"/>
          <w:szCs w:val="36"/>
          <w:lang w:eastAsia="tr-TR"/>
        </w:rPr>
        <w:t>Tasfiye Sonu Kapan</w:t>
      </w:r>
      <w:r w:rsidRPr="000D7FF9">
        <w:rPr>
          <w:rFonts w:ascii="Arial" w:eastAsia="Times New Roman" w:hAnsi="Arial" w:cs="Arial"/>
          <w:color w:val="444444"/>
          <w:sz w:val="52"/>
          <w:szCs w:val="36"/>
          <w:lang w:eastAsia="tr-TR"/>
        </w:rPr>
        <w:t>ış</w:t>
      </w:r>
    </w:p>
    <w:p w:rsidR="000A75AC" w:rsidRPr="000D7FF9" w:rsidRDefault="000A75AC" w:rsidP="000A75AC">
      <w:pPr>
        <w:spacing w:after="150" w:line="240" w:lineRule="auto"/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</w:pPr>
      <w:r w:rsidRPr="000D7FF9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> </w:t>
      </w:r>
    </w:p>
    <w:p w:rsidR="000A75AC" w:rsidRPr="000D7FF9" w:rsidRDefault="000A75AC" w:rsidP="000A75AC">
      <w:pPr>
        <w:spacing w:after="150" w:line="240" w:lineRule="auto"/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</w:pPr>
      <w:r w:rsidRPr="000D7FF9">
        <w:rPr>
          <w:rFonts w:ascii="Open Sans" w:eastAsia="Times New Roman" w:hAnsi="Open Sans" w:cs="Helvetica"/>
          <w:b/>
          <w:bCs/>
          <w:color w:val="444444"/>
          <w:sz w:val="28"/>
          <w:lang w:eastAsia="tr-TR"/>
        </w:rPr>
        <w:t>Ticaret Sicili Yönetmeliği (Madde 88):</w:t>
      </w:r>
    </w:p>
    <w:p w:rsidR="000A75AC" w:rsidRPr="000D7FF9" w:rsidRDefault="000A75AC" w:rsidP="000A75AC">
      <w:pPr>
        <w:spacing w:after="150" w:line="240" w:lineRule="auto"/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</w:pPr>
      <w:r w:rsidRPr="000D7FF9">
        <w:rPr>
          <w:rFonts w:ascii="Open Sans" w:eastAsia="Times New Roman" w:hAnsi="Open Sans" w:cs="Helvetica"/>
          <w:b/>
          <w:bCs/>
          <w:color w:val="444444"/>
          <w:sz w:val="28"/>
          <w:lang w:eastAsia="tr-TR"/>
        </w:rPr>
        <w:t>GEREKLİ EVRAKLAR</w:t>
      </w:r>
    </w:p>
    <w:p w:rsidR="000A75AC" w:rsidRPr="000D7FF9" w:rsidRDefault="000A75AC" w:rsidP="000A75AC">
      <w:pPr>
        <w:spacing w:after="150" w:line="240" w:lineRule="auto"/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</w:pPr>
      <w:r w:rsidRPr="000D7FF9">
        <w:rPr>
          <w:rFonts w:ascii="Open Sans" w:eastAsia="Times New Roman" w:hAnsi="Open Sans" w:cs="Helvetica"/>
          <w:b/>
          <w:bCs/>
          <w:color w:val="444444"/>
          <w:sz w:val="28"/>
          <w:lang w:eastAsia="tr-TR"/>
        </w:rPr>
        <w:t>1)</w:t>
      </w:r>
      <w:r w:rsidRPr="000D7FF9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 xml:space="preserve"> </w:t>
      </w:r>
      <w:hyperlink r:id="rId4" w:history="1">
        <w:r w:rsidRPr="000D7FF9">
          <w:rPr>
            <w:rFonts w:ascii="Open Sans" w:eastAsia="Times New Roman" w:hAnsi="Open Sans" w:cs="Helvetica"/>
            <w:b/>
            <w:bCs/>
            <w:color w:val="444444"/>
            <w:sz w:val="28"/>
            <w:lang w:eastAsia="tr-TR"/>
          </w:rPr>
          <w:t>Dilekçe</w:t>
        </w:r>
      </w:hyperlink>
      <w:r w:rsidRPr="000D7FF9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 xml:space="preserve"> ( tasfiye memuru tarafından imzalanmalı)</w:t>
      </w:r>
    </w:p>
    <w:p w:rsidR="000A75AC" w:rsidRPr="000D7FF9" w:rsidRDefault="000A75AC" w:rsidP="000A75AC">
      <w:pPr>
        <w:spacing w:after="150" w:line="240" w:lineRule="auto"/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</w:pPr>
      <w:r w:rsidRPr="000D7FF9">
        <w:rPr>
          <w:rFonts w:ascii="Open Sans" w:eastAsia="Times New Roman" w:hAnsi="Open Sans" w:cs="Helvetica"/>
          <w:b/>
          <w:bCs/>
          <w:color w:val="444444"/>
          <w:sz w:val="28"/>
          <w:lang w:eastAsia="tr-TR"/>
        </w:rPr>
        <w:t>2)</w:t>
      </w:r>
      <w:r w:rsidRPr="000D7FF9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 xml:space="preserve"> Noter Onaylı </w:t>
      </w:r>
      <w:hyperlink r:id="rId5" w:tgtFrame="_blank" w:history="1">
        <w:r w:rsidRPr="000D7FF9">
          <w:rPr>
            <w:rFonts w:ascii="Open Sans" w:eastAsia="Times New Roman" w:hAnsi="Open Sans" w:cs="Helvetica"/>
            <w:b/>
            <w:bCs/>
            <w:color w:val="444444"/>
            <w:sz w:val="28"/>
            <w:lang w:eastAsia="tr-TR"/>
          </w:rPr>
          <w:t>Anonim Şirket Genel Kurul Toplantı Tutanağı</w:t>
        </w:r>
        <w:r w:rsidRPr="000D7FF9">
          <w:rPr>
            <w:rFonts w:ascii="Open Sans" w:eastAsia="Times New Roman" w:hAnsi="Open Sans" w:cs="Times New Roman"/>
            <w:color w:val="444444"/>
            <w:sz w:val="28"/>
            <w:lang w:eastAsia="tr-TR"/>
          </w:rPr>
          <w:t> (</w:t>
        </w:r>
      </w:hyperlink>
      <w:r w:rsidRPr="000D7FF9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>TTK 64/4 – 375/f  ye göre GKTM defterine yapıştırılmalı) (1 asıl - 1 fotokopi)</w:t>
      </w:r>
    </w:p>
    <w:p w:rsidR="000A75AC" w:rsidRPr="000D7FF9" w:rsidRDefault="000A75AC" w:rsidP="000A75AC">
      <w:pPr>
        <w:spacing w:after="150" w:line="240" w:lineRule="auto"/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</w:pPr>
      <w:r w:rsidRPr="000D7FF9">
        <w:rPr>
          <w:rFonts w:ascii="Open Sans" w:eastAsia="Times New Roman" w:hAnsi="Open Sans" w:cs="Helvetica"/>
          <w:b/>
          <w:bCs/>
          <w:color w:val="444444"/>
          <w:sz w:val="28"/>
          <w:lang w:eastAsia="tr-TR"/>
        </w:rPr>
        <w:t>3)</w:t>
      </w:r>
      <w:r w:rsidRPr="000D7FF9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 xml:space="preserve"> </w:t>
      </w:r>
      <w:hyperlink r:id="rId6" w:tgtFrame="_blank" w:history="1">
        <w:r w:rsidRPr="000D7FF9">
          <w:rPr>
            <w:rFonts w:ascii="Open Sans" w:eastAsia="Times New Roman" w:hAnsi="Open Sans" w:cs="Helvetica"/>
            <w:b/>
            <w:bCs/>
            <w:color w:val="444444"/>
            <w:sz w:val="28"/>
            <w:lang w:eastAsia="tr-TR"/>
          </w:rPr>
          <w:t>Hazır Bulunanlar Listesi</w:t>
        </w:r>
        <w:r w:rsidRPr="000D7FF9">
          <w:rPr>
            <w:rFonts w:ascii="Open Sans" w:eastAsia="Times New Roman" w:hAnsi="Open Sans" w:cs="Times New Roman"/>
            <w:color w:val="444444"/>
            <w:sz w:val="28"/>
            <w:lang w:eastAsia="tr-TR"/>
          </w:rPr>
          <w:t xml:space="preserve"> (</w:t>
        </w:r>
      </w:hyperlink>
      <w:r w:rsidRPr="000D7FF9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>1 asıl)</w:t>
      </w:r>
    </w:p>
    <w:p w:rsidR="000A75AC" w:rsidRPr="000D7FF9" w:rsidRDefault="000A75AC" w:rsidP="000A75AC">
      <w:pPr>
        <w:spacing w:after="150" w:line="240" w:lineRule="auto"/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</w:pPr>
      <w:r w:rsidRPr="000D7FF9">
        <w:rPr>
          <w:rFonts w:ascii="Open Sans" w:eastAsia="Times New Roman" w:hAnsi="Open Sans" w:cs="Helvetica"/>
          <w:b/>
          <w:bCs/>
          <w:color w:val="444444"/>
          <w:sz w:val="28"/>
          <w:lang w:eastAsia="tr-TR"/>
        </w:rPr>
        <w:t>4)</w:t>
      </w:r>
      <w:r w:rsidRPr="000D7FF9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 xml:space="preserve"> Bakanlık temsilcisi atama yazısı (</w:t>
      </w:r>
      <w:hyperlink r:id="rId7" w:history="1">
        <w:r w:rsidRPr="000D7FF9">
          <w:rPr>
            <w:rFonts w:ascii="Open Sans" w:eastAsia="Times New Roman" w:hAnsi="Open Sans" w:cs="Times New Roman"/>
            <w:color w:val="444444"/>
            <w:sz w:val="28"/>
            <w:lang w:eastAsia="tr-TR"/>
          </w:rPr>
          <w:t>Bakanlık temsilcisi bulundurma zorunluluğu olan toplantılarda</w:t>
        </w:r>
      </w:hyperlink>
      <w:r w:rsidRPr="000D7FF9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>) (1 asıl)</w:t>
      </w:r>
    </w:p>
    <w:p w:rsidR="000A75AC" w:rsidRPr="000D7FF9" w:rsidRDefault="000A75AC" w:rsidP="000A75AC">
      <w:pPr>
        <w:spacing w:after="150" w:line="240" w:lineRule="auto"/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</w:pPr>
      <w:r w:rsidRPr="000D7FF9">
        <w:rPr>
          <w:rFonts w:ascii="Open Sans" w:eastAsia="Times New Roman" w:hAnsi="Open Sans" w:cs="Helvetica"/>
          <w:b/>
          <w:bCs/>
          <w:color w:val="444444"/>
          <w:sz w:val="28"/>
          <w:lang w:eastAsia="tr-TR"/>
        </w:rPr>
        <w:t>5)</w:t>
      </w:r>
      <w:r w:rsidRPr="000D7FF9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 xml:space="preserve"> </w:t>
      </w:r>
      <w:hyperlink r:id="rId8" w:history="1">
        <w:r w:rsidRPr="000D7FF9">
          <w:rPr>
            <w:rFonts w:ascii="Open Sans" w:eastAsia="Times New Roman" w:hAnsi="Open Sans" w:cs="Helvetica"/>
            <w:b/>
            <w:bCs/>
            <w:color w:val="444444"/>
            <w:sz w:val="28"/>
            <w:lang w:eastAsia="tr-TR"/>
          </w:rPr>
          <w:t>Yönetim Kurulu Gündem Kararı</w:t>
        </w:r>
      </w:hyperlink>
      <w:r w:rsidRPr="000D7FF9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 xml:space="preserve"> ( 1 fotokopi)</w:t>
      </w:r>
    </w:p>
    <w:p w:rsidR="000A75AC" w:rsidRPr="000D7FF9" w:rsidRDefault="000A75AC" w:rsidP="000A75AC">
      <w:pPr>
        <w:spacing w:after="150" w:line="240" w:lineRule="auto"/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</w:pPr>
      <w:r w:rsidRPr="000D7FF9">
        <w:rPr>
          <w:rFonts w:ascii="Open Sans" w:eastAsia="Times New Roman" w:hAnsi="Open Sans" w:cs="Helvetica"/>
          <w:b/>
          <w:bCs/>
          <w:color w:val="444444"/>
          <w:sz w:val="28"/>
          <w:lang w:eastAsia="tr-TR"/>
        </w:rPr>
        <w:t>5)</w:t>
      </w:r>
      <w:r w:rsidRPr="000D7FF9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 xml:space="preserve"> Toplantı TTK 416 ya göre yapılmadıysa genel kurula davet (ilanın yayımlandığı Türkiye Ticaret Sicili gazetesi ve iadeli taahhütlü mektup gönderileri)</w:t>
      </w:r>
    </w:p>
    <w:p w:rsidR="000A75AC" w:rsidRPr="000D7FF9" w:rsidRDefault="000A75AC" w:rsidP="000A75AC">
      <w:pPr>
        <w:spacing w:after="150" w:line="240" w:lineRule="auto"/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</w:pPr>
      <w:r w:rsidRPr="000D7FF9">
        <w:rPr>
          <w:rFonts w:ascii="Open Sans" w:eastAsia="Times New Roman" w:hAnsi="Open Sans" w:cs="Helvetica"/>
          <w:b/>
          <w:bCs/>
          <w:color w:val="444444"/>
          <w:sz w:val="28"/>
          <w:lang w:eastAsia="tr-TR"/>
        </w:rPr>
        <w:t>6)</w:t>
      </w:r>
      <w:r w:rsidRPr="000D7FF9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 xml:space="preserve"> Genel kurul tarafından onaylanmış son ve kesin bilanço (karar tarih itibariyle ve tasfiye memurunca imzalanmış 1 asıl) ile damga pulu yerine geçen vergi dairesinden alınan makbuz</w:t>
      </w:r>
    </w:p>
    <w:p w:rsidR="00E60756" w:rsidRPr="003727E9" w:rsidRDefault="000A75AC" w:rsidP="000A75AC">
      <w:r w:rsidRPr="000D7FF9">
        <w:rPr>
          <w:rFonts w:ascii="Open Sans" w:eastAsia="Times New Roman" w:hAnsi="Open Sans" w:cs="Helvetica"/>
          <w:b/>
          <w:bCs/>
          <w:color w:val="444444"/>
          <w:sz w:val="28"/>
          <w:lang w:eastAsia="tr-TR"/>
        </w:rPr>
        <w:t xml:space="preserve">Not: Kapanış kararı alabilmek için alacaklılara birer hafta ara ile üç kere Ticaret Sicili Gazetesinde çağrının yapılması ve üçüncü çağrı ilanından itibaren </w:t>
      </w:r>
      <w:r>
        <w:rPr>
          <w:rFonts w:ascii="Open Sans" w:eastAsia="Times New Roman" w:hAnsi="Open Sans" w:cs="Helvetica"/>
          <w:b/>
          <w:bCs/>
          <w:color w:val="444444"/>
          <w:sz w:val="28"/>
          <w:lang w:eastAsia="tr-TR"/>
        </w:rPr>
        <w:t>üç aylık</w:t>
      </w:r>
      <w:r w:rsidRPr="000D7FF9">
        <w:rPr>
          <w:rFonts w:ascii="Open Sans" w:eastAsia="Times New Roman" w:hAnsi="Open Sans" w:cs="Helvetica"/>
          <w:b/>
          <w:bCs/>
          <w:color w:val="444444"/>
          <w:sz w:val="28"/>
          <w:lang w:eastAsia="tr-TR"/>
        </w:rPr>
        <w:t xml:space="preserve"> bir sürenin geçmesi gerekmektedir.</w:t>
      </w:r>
    </w:p>
    <w:sectPr w:rsidR="00E60756" w:rsidRPr="003727E9" w:rsidSect="00E60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58E5"/>
    <w:rsid w:val="000A75AC"/>
    <w:rsid w:val="0029694D"/>
    <w:rsid w:val="003727E9"/>
    <w:rsid w:val="00405098"/>
    <w:rsid w:val="0052377C"/>
    <w:rsid w:val="00671263"/>
    <w:rsid w:val="00A558E5"/>
    <w:rsid w:val="00C90240"/>
    <w:rsid w:val="00E60756"/>
    <w:rsid w:val="00FB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5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so.org.tr/images/tescil-ve-uyelik/tescil-evraklari/anonim-sirket-olagan-genel-kurul-gundemi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tso.org.tr/images/tescil-ve-uyelik/tescil-evraklari/anonim-sirket-bakanlik-temsilcisi-gerekir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so.org.tr/images/tescil-ve-uyelik/tescil-evraklari/anonim-sirket-hazir-bulunanlar-listesi.doc" TargetMode="External"/><Relationship Id="rId5" Type="http://schemas.openxmlformats.org/officeDocument/2006/relationships/hyperlink" Target="http://www.matso.org.tr/images/tescil-ve-uyelik/tescil-evraklari/anonim-sirket-genel-kurul-toplanti-tutanagi.d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atso.org.tr/images/tescil-ve-uyelik/formlar/1-dilekce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Personel2</dc:creator>
  <cp:keywords/>
  <dc:description/>
  <cp:lastModifiedBy>Personel2</cp:lastModifiedBy>
  <cp:revision>7</cp:revision>
  <dcterms:created xsi:type="dcterms:W3CDTF">2022-09-05T12:53:00Z</dcterms:created>
  <dcterms:modified xsi:type="dcterms:W3CDTF">2022-09-05T13:22:00Z</dcterms:modified>
</cp:coreProperties>
</file>